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D7" w:rsidRDefault="00A71FD7" w:rsidP="00A80EF1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Štatistika </w:t>
      </w:r>
    </w:p>
    <w:p w:rsidR="00A71FD7" w:rsidRPr="00A71FD7" w:rsidRDefault="00A71FD7" w:rsidP="00573D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 to veľmi dôležitá oblasť matematiky, ktorú využívajú banky, poisťovne, školy, nemocnice, ale aj mnohé iné úrady a inštitúcie.</w:t>
      </w:r>
    </w:p>
    <w:p w:rsidR="00A71FD7" w:rsidRPr="00A71FD7" w:rsidRDefault="00A71FD7" w:rsidP="00573D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1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Zaoberá sa:</w:t>
      </w:r>
    </w:p>
    <w:p w:rsidR="00A71FD7" w:rsidRPr="00A71FD7" w:rsidRDefault="00A71FD7" w:rsidP="00573D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Získavaním číselných informácií rôzneho charakteru (napríklad o skupinách osôb, predmetoch, udalostiach, javoch).</w:t>
      </w:r>
    </w:p>
    <w:p w:rsidR="00A71FD7" w:rsidRPr="00A71FD7" w:rsidRDefault="00A71FD7" w:rsidP="00573D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Ich triedením a spracovaním do tabuliek.</w:t>
      </w:r>
    </w:p>
    <w:p w:rsidR="00A71FD7" w:rsidRPr="00A71FD7" w:rsidRDefault="00A71FD7" w:rsidP="00573D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Znázornením získaných informácií do grafov a diagramov (stĺpcové, kruhové, koláčové).</w:t>
      </w:r>
    </w:p>
    <w:p w:rsidR="00A71FD7" w:rsidRPr="00B94313" w:rsidRDefault="00A71FD7" w:rsidP="00573D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získavanie potrebných informácií sa často realizuje štatisti</w:t>
      </w:r>
      <w:r w:rsidR="00573DA3">
        <w:rPr>
          <w:rFonts w:ascii="Times New Roman" w:hAnsi="Times New Roman" w:cs="Times New Roman"/>
          <w:color w:val="000000" w:themeColor="text1"/>
          <w:sz w:val="24"/>
          <w:szCs w:val="24"/>
        </w:rPr>
        <w:t>cké zisťovanie alebo štatistický prieskum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94313" w:rsidRPr="00B94313" w:rsidRDefault="00B94313" w:rsidP="00B94313">
      <w:pPr>
        <w:pStyle w:val="Odsekzoznamu"/>
        <w:rPr>
          <w:rFonts w:ascii="Times New Roman" w:hAnsi="Times New Roman" w:cs="Times New Roman"/>
          <w:color w:val="FF0000"/>
          <w:sz w:val="24"/>
          <w:szCs w:val="24"/>
        </w:rPr>
      </w:pPr>
    </w:p>
    <w:p w:rsidR="00B94313" w:rsidRPr="008B1D02" w:rsidRDefault="00B94313" w:rsidP="00B9431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1D02">
        <w:rPr>
          <w:rFonts w:ascii="Times New Roman" w:hAnsi="Times New Roman" w:cs="Times New Roman"/>
          <w:b/>
          <w:color w:val="FF0000"/>
          <w:sz w:val="24"/>
          <w:szCs w:val="24"/>
        </w:rPr>
        <w:t>Základné pojmy:</w:t>
      </w:r>
    </w:p>
    <w:p w:rsidR="00B94313" w:rsidRDefault="00B94313" w:rsidP="00EF1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Štatistický súbor: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predmetom štatistického zisťovania. Sú to osoby, veci, javy, o ktorých hľadáme určité informácie (napríklad všetci žiaci v</w:t>
      </w:r>
      <w:r w:rsidR="008B1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9. 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triede).</w:t>
      </w:r>
    </w:p>
    <w:p w:rsidR="00B94313" w:rsidRDefault="00B94313" w:rsidP="00EF1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D02">
        <w:rPr>
          <w:rFonts w:ascii="Times New Roman" w:hAnsi="Times New Roman" w:cs="Times New Roman"/>
          <w:color w:val="FF0000"/>
          <w:sz w:val="24"/>
          <w:szCs w:val="24"/>
        </w:rPr>
        <w:t>Štatistická jednotka: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to</w:t>
      </w:r>
      <w:r w:rsidR="008B1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prvok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štatistického súboru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jeden žiak v</w:t>
      </w:r>
      <w:r w:rsidR="008B1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9. 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triede)</w:t>
      </w:r>
    </w:p>
    <w:p w:rsidR="008B1D02" w:rsidRDefault="008B1D02" w:rsidP="00EF1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D02">
        <w:rPr>
          <w:rFonts w:ascii="Times New Roman" w:hAnsi="Times New Roman" w:cs="Times New Roman"/>
          <w:color w:val="FF0000"/>
          <w:sz w:val="24"/>
          <w:szCs w:val="24"/>
        </w:rPr>
        <w:t xml:space="preserve">Rozsah štatistického súboru: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počet štatistických jednotiek v súbore 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počet žiakov v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> 9.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triede)</w:t>
      </w:r>
    </w:p>
    <w:p w:rsidR="008B1D02" w:rsidRDefault="008B1D02" w:rsidP="00EF1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D02">
        <w:rPr>
          <w:rFonts w:ascii="Times New Roman" w:hAnsi="Times New Roman" w:cs="Times New Roman"/>
          <w:color w:val="FF0000"/>
          <w:sz w:val="24"/>
          <w:szCs w:val="24"/>
        </w:rPr>
        <w:t>Štatistický znak: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to určitá vlastnosť štatistickej jednotky, ktorá je predmetom skúmania (napríklad známka z 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>matematiky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B1D02" w:rsidRDefault="008B1D02" w:rsidP="00EF1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D02">
        <w:rPr>
          <w:rFonts w:ascii="Times New Roman" w:hAnsi="Times New Roman" w:cs="Times New Roman"/>
          <w:color w:val="FF0000"/>
          <w:sz w:val="24"/>
          <w:szCs w:val="24"/>
        </w:rPr>
        <w:t>Absolútna početnosť: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to číslo, ktoré vyjadruje, koľkokrát sa štat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istický znak vyskytol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koľko žiakov má z matematiky </w:t>
      </w:r>
      <w:r w:rsidR="00E70C1C">
        <w:rPr>
          <w:rFonts w:ascii="Times New Roman" w:hAnsi="Times New Roman" w:cs="Times New Roman"/>
          <w:color w:val="000000" w:themeColor="text1"/>
          <w:sz w:val="24"/>
          <w:szCs w:val="24"/>
        </w:rPr>
        <w:t>1, koľko žiakov má 2, 3, 4 a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1FD7" w:rsidRPr="00CA25BC" w:rsidRDefault="008B1D02" w:rsidP="00EF10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D02">
        <w:rPr>
          <w:rFonts w:ascii="Times New Roman" w:hAnsi="Times New Roman" w:cs="Times New Roman"/>
          <w:color w:val="FF0000"/>
          <w:sz w:val="24"/>
          <w:szCs w:val="24"/>
        </w:rPr>
        <w:t>Relatívna početnosť: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to podiel absolútnej početnosti a rozsahu štatistického súboru. Vyjadruje sa zlomkom, desatinným číslom alebo percentami (napríklad, ak 1 z matematiky malo 5 žiakov a všetkých žiakov v triede je 25, tak je to 5/25 = 1/5 = 0,2 . 100 = 20%) </w:t>
      </w:r>
    </w:p>
    <w:p w:rsidR="00A80EF1" w:rsidRPr="00CA25BC" w:rsidRDefault="00A71FD7" w:rsidP="00CA25BC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Vzorový príklad</w:t>
      </w:r>
    </w:p>
    <w:p w:rsidR="00F31C8A" w:rsidRPr="00A80EF1" w:rsidRDefault="00F31C8A" w:rsidP="00A80EF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0EF1">
        <w:rPr>
          <w:rFonts w:ascii="Times New Roman" w:hAnsi="Times New Roman" w:cs="Times New Roman"/>
          <w:b/>
          <w:i/>
          <w:sz w:val="24"/>
          <w:szCs w:val="24"/>
        </w:rPr>
        <w:t>Na jednom sídlisku bývajú rôzne početné domácnosti. Jednočlenných domácností je 40, dvojčlenných 55, trojčlenných 85, štvorčlenných 120, päťčlenných 70 a šesťčlenných je 30.</w:t>
      </w:r>
    </w:p>
    <w:p w:rsidR="00A80EF1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b/>
          <w:sz w:val="24"/>
          <w:szCs w:val="24"/>
        </w:rPr>
        <w:t>Štatistický súbor:</w:t>
      </w:r>
      <w:r>
        <w:rPr>
          <w:rFonts w:ascii="Times New Roman" w:hAnsi="Times New Roman" w:cs="Times New Roman"/>
          <w:sz w:val="24"/>
          <w:szCs w:val="24"/>
        </w:rPr>
        <w:t xml:space="preserve"> všetky domácnosti na sídlisku</w:t>
      </w:r>
    </w:p>
    <w:p w:rsidR="00A80EF1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b/>
          <w:sz w:val="24"/>
          <w:szCs w:val="24"/>
        </w:rPr>
        <w:t>Rozsah súboru:</w:t>
      </w:r>
      <w:r>
        <w:rPr>
          <w:rFonts w:ascii="Times New Roman" w:hAnsi="Times New Roman" w:cs="Times New Roman"/>
          <w:sz w:val="24"/>
          <w:szCs w:val="24"/>
        </w:rPr>
        <w:t xml:space="preserve"> počet všetkých domácností na sídlisku: 40 + 55 + 85 + 120 + 70 + 30 = 400</w:t>
      </w:r>
    </w:p>
    <w:p w:rsidR="00A80EF1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b/>
          <w:sz w:val="24"/>
          <w:szCs w:val="24"/>
        </w:rPr>
        <w:t>Štatistická jednotka:</w:t>
      </w:r>
      <w:r>
        <w:rPr>
          <w:rFonts w:ascii="Times New Roman" w:hAnsi="Times New Roman" w:cs="Times New Roman"/>
          <w:sz w:val="24"/>
          <w:szCs w:val="24"/>
        </w:rPr>
        <w:t xml:space="preserve"> jedna domácnosť</w:t>
      </w:r>
    </w:p>
    <w:p w:rsidR="00A80EF1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b/>
          <w:sz w:val="24"/>
          <w:szCs w:val="24"/>
        </w:rPr>
        <w:t>Štatistický znak:</w:t>
      </w:r>
      <w:r>
        <w:rPr>
          <w:rFonts w:ascii="Times New Roman" w:hAnsi="Times New Roman" w:cs="Times New Roman"/>
          <w:sz w:val="24"/>
          <w:szCs w:val="24"/>
        </w:rPr>
        <w:t xml:space="preserve"> počet členov v domácnosti</w:t>
      </w:r>
    </w:p>
    <w:p w:rsidR="00A80EF1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b/>
          <w:sz w:val="24"/>
          <w:szCs w:val="24"/>
        </w:rPr>
        <w:t>Početnosť štatistického znaku (absolútna):</w:t>
      </w:r>
      <w:r>
        <w:rPr>
          <w:rFonts w:ascii="Times New Roman" w:hAnsi="Times New Roman" w:cs="Times New Roman"/>
          <w:sz w:val="24"/>
          <w:szCs w:val="24"/>
        </w:rPr>
        <w:t xml:space="preserve"> počet 1-členných, 2-členných , ... domácností</w:t>
      </w:r>
    </w:p>
    <w:p w:rsidR="00A80EF1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b/>
          <w:sz w:val="24"/>
          <w:szCs w:val="24"/>
        </w:rPr>
        <w:lastRenderedPageBreak/>
        <w:t>Relatívna početnosť štatistického znaku:</w:t>
      </w:r>
      <w:r>
        <w:rPr>
          <w:rFonts w:ascii="Times New Roman" w:hAnsi="Times New Roman" w:cs="Times New Roman"/>
          <w:sz w:val="24"/>
          <w:szCs w:val="24"/>
        </w:rPr>
        <w:t xml:space="preserve"> podiel absolútnej početnosti a rozsahu súboru, napríklad pre 1-členné domácnosti sa vypočíta: 40 : 400 = 0,1, pre dvojčlenné 55 : 400 = 0,1375, ... Ak túto hodnotu vynásobíme číslom 100, bude v %.</w:t>
      </w:r>
    </w:p>
    <w:p w:rsidR="003E422D" w:rsidRDefault="003E422D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Získané údaje spracované do tabuľky:</w:t>
      </w:r>
    </w:p>
    <w:tbl>
      <w:tblPr>
        <w:tblStyle w:val="Mriekatabu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56BA9" w:rsidTr="001E6320">
        <w:tc>
          <w:tcPr>
            <w:tcW w:w="1842" w:type="dxa"/>
          </w:tcPr>
          <w:p w:rsidR="00756BA9" w:rsidRPr="005E4D13" w:rsidRDefault="00756BA9" w:rsidP="00A80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3">
              <w:rPr>
                <w:rFonts w:ascii="Times New Roman" w:hAnsi="Times New Roman" w:cs="Times New Roman"/>
                <w:b/>
                <w:sz w:val="24"/>
                <w:szCs w:val="24"/>
              </w:rPr>
              <w:t>Počet členov v domácnosti</w:t>
            </w:r>
          </w:p>
        </w:tc>
        <w:tc>
          <w:tcPr>
            <w:tcW w:w="1842" w:type="dxa"/>
          </w:tcPr>
          <w:p w:rsidR="00756BA9" w:rsidRPr="005E4D13" w:rsidRDefault="00756BA9" w:rsidP="00A80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3">
              <w:rPr>
                <w:rFonts w:ascii="Times New Roman" w:hAnsi="Times New Roman" w:cs="Times New Roman"/>
                <w:b/>
                <w:sz w:val="24"/>
                <w:szCs w:val="24"/>
              </w:rPr>
              <w:t>Početnosť absolútna</w:t>
            </w:r>
          </w:p>
        </w:tc>
        <w:tc>
          <w:tcPr>
            <w:tcW w:w="5528" w:type="dxa"/>
            <w:gridSpan w:val="3"/>
          </w:tcPr>
          <w:p w:rsidR="00756BA9" w:rsidRPr="005E4D13" w:rsidRDefault="00756BA9" w:rsidP="00756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3">
              <w:rPr>
                <w:rFonts w:ascii="Times New Roman" w:hAnsi="Times New Roman" w:cs="Times New Roman"/>
                <w:b/>
                <w:sz w:val="24"/>
                <w:szCs w:val="24"/>
              </w:rPr>
              <w:t>Relatívna početnosť</w:t>
            </w:r>
          </w:p>
          <w:p w:rsidR="00756BA9" w:rsidRPr="005E4D13" w:rsidRDefault="00756BA9" w:rsidP="0075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3">
              <w:rPr>
                <w:rFonts w:ascii="Times New Roman" w:hAnsi="Times New Roman" w:cs="Times New Roman"/>
                <w:b/>
                <w:sz w:val="24"/>
                <w:szCs w:val="24"/>
              </w:rPr>
              <w:t>zlomok                   des. číslo                   percentá</w:t>
            </w:r>
          </w:p>
        </w:tc>
      </w:tr>
      <w:tr w:rsidR="00A80EF1" w:rsidTr="00A80EF1"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A80EF1" w:rsidRDefault="001C18DE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EF1" w:rsidTr="00A80EF1"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:rsidR="00A80EF1" w:rsidRDefault="001C18DE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0,1375</w:t>
            </w:r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</w:tr>
      <w:tr w:rsidR="00A80EF1" w:rsidTr="00A80EF1"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 w:rsidR="00A80EF1" w:rsidRDefault="001C18DE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0,2125</w:t>
            </w:r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</w:tr>
      <w:tr w:rsidR="00A80EF1" w:rsidTr="00A80EF1"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</w:tcPr>
          <w:p w:rsidR="00A80EF1" w:rsidRDefault="001C18DE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80EF1" w:rsidTr="00A80EF1"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A80EF1" w:rsidRDefault="001C18DE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80EF1" w:rsidTr="00A80EF1"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A80EF1" w:rsidRDefault="001C18DE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843" w:type="dxa"/>
          </w:tcPr>
          <w:p w:rsidR="00A80EF1" w:rsidRDefault="005E4D13" w:rsidP="00A8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69711F" w:rsidRDefault="00A80EF1" w:rsidP="00A80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11F" w:rsidRDefault="0069711F" w:rsidP="0069711F">
      <w:pPr>
        <w:rPr>
          <w:rFonts w:ascii="Times New Roman" w:hAnsi="Times New Roman" w:cs="Times New Roman"/>
          <w:sz w:val="24"/>
          <w:szCs w:val="24"/>
        </w:rPr>
      </w:pPr>
    </w:p>
    <w:p w:rsidR="00A80EF1" w:rsidRDefault="0069711F" w:rsidP="00697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</w:t>
      </w:r>
      <w:r w:rsidR="00714B0F">
        <w:rPr>
          <w:rFonts w:ascii="Times New Roman" w:hAnsi="Times New Roman" w:cs="Times New Roman"/>
          <w:sz w:val="24"/>
          <w:szCs w:val="24"/>
        </w:rPr>
        <w:t xml:space="preserve"> z tabuľky </w:t>
      </w:r>
      <w:r>
        <w:rPr>
          <w:rFonts w:ascii="Times New Roman" w:hAnsi="Times New Roman" w:cs="Times New Roman"/>
          <w:sz w:val="24"/>
          <w:szCs w:val="24"/>
        </w:rPr>
        <w:t xml:space="preserve"> môžeme znázorniť </w:t>
      </w:r>
      <w:r w:rsidR="00714B0F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>do diagramu.</w:t>
      </w:r>
    </w:p>
    <w:p w:rsidR="00714B0F" w:rsidRPr="00714B0F" w:rsidRDefault="00714B0F" w:rsidP="00714B0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Stĺpcový diagram - v tomto </w:t>
      </w:r>
      <w:r w:rsidR="00B9390A">
        <w:rPr>
          <w:rFonts w:ascii="Times New Roman" w:hAnsi="Times New Roman" w:cs="Times New Roman"/>
          <w:sz w:val="24"/>
          <w:szCs w:val="24"/>
        </w:rPr>
        <w:t xml:space="preserve">príklade znázorňuje </w:t>
      </w:r>
      <w:r>
        <w:rPr>
          <w:rFonts w:ascii="Times New Roman" w:hAnsi="Times New Roman" w:cs="Times New Roman"/>
          <w:sz w:val="24"/>
          <w:szCs w:val="24"/>
        </w:rPr>
        <w:t xml:space="preserve">počet jednočlenných, dvojčlenných, trojčlenných, štvorčlenných, päťčlenných a </w:t>
      </w:r>
      <w:r w:rsidR="00B9390A">
        <w:rPr>
          <w:rFonts w:ascii="Times New Roman" w:hAnsi="Times New Roman" w:cs="Times New Roman"/>
          <w:sz w:val="24"/>
          <w:szCs w:val="24"/>
        </w:rPr>
        <w:t xml:space="preserve"> šesťčlenných domácností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11F" w:rsidRDefault="001C18DE" w:rsidP="00697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.75pt;margin-top:265.15pt;width:97.2pt;height:21.05pt;z-index:251661312;mso-width-relative:margin;mso-height-relative:margin" stroked="f">
            <v:textbox>
              <w:txbxContent>
                <w:p w:rsidR="0069711F" w:rsidRDefault="0069711F" w:rsidP="0069711F">
                  <w:r>
                    <w:t>Domácnosti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margin-left:-66.05pt;margin-top:113.95pt;width:64.2pt;height:21.05pt;z-index:251660288;mso-width-relative:margin;mso-height-relative:margin" stroked="f">
            <v:textbox>
              <w:txbxContent>
                <w:p w:rsidR="0069711F" w:rsidRDefault="0069711F" w:rsidP="0069711F">
                  <w:r>
                    <w:t>Početnosť</w:t>
                  </w:r>
                </w:p>
              </w:txbxContent>
            </v:textbox>
          </v:shape>
        </w:pict>
      </w:r>
      <w:r w:rsidR="0069711F" w:rsidRPr="0069711F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223224" cy="3761779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285CAC1-A28E-4322-A454-565B532964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711F" w:rsidRDefault="0069711F" w:rsidP="0069711F">
      <w:pPr>
        <w:rPr>
          <w:rFonts w:ascii="Times New Roman" w:hAnsi="Times New Roman" w:cs="Times New Roman"/>
          <w:sz w:val="24"/>
          <w:szCs w:val="24"/>
        </w:rPr>
      </w:pPr>
    </w:p>
    <w:p w:rsidR="0069711F" w:rsidRPr="00714B0F" w:rsidRDefault="00714B0F" w:rsidP="00714B0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Kruhový diagram</w:t>
      </w:r>
      <w:r w:rsidR="001318D3">
        <w:rPr>
          <w:rFonts w:ascii="Times New Roman" w:hAnsi="Times New Roman" w:cs="Times New Roman"/>
          <w:sz w:val="24"/>
          <w:szCs w:val="24"/>
        </w:rPr>
        <w:t xml:space="preserve"> – v tomto príklade je udáva koľko % predstavujú jednotlivé druhy domácností.</w:t>
      </w:r>
    </w:p>
    <w:p w:rsidR="0069711F" w:rsidRPr="0069711F" w:rsidRDefault="0069711F" w:rsidP="0069711F">
      <w:pPr>
        <w:rPr>
          <w:rFonts w:ascii="Times New Roman" w:hAnsi="Times New Roman" w:cs="Times New Roman"/>
          <w:sz w:val="24"/>
          <w:szCs w:val="24"/>
        </w:rPr>
      </w:pPr>
      <w:r w:rsidRPr="0069711F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082214" cy="2660861"/>
            <wp:effectExtent l="0" t="0" r="0" b="0"/>
            <wp:docPr id="2" name="Graf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EE6B79F-18B5-4FB4-A8AA-01A21121E9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9711F" w:rsidRPr="0069711F" w:rsidSect="00F3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1BA3"/>
    <w:multiLevelType w:val="hybridMultilevel"/>
    <w:tmpl w:val="9DAC46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C401A"/>
    <w:multiLevelType w:val="hybridMultilevel"/>
    <w:tmpl w:val="B192A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C8A"/>
    <w:rsid w:val="00084E03"/>
    <w:rsid w:val="000C7702"/>
    <w:rsid w:val="001318D3"/>
    <w:rsid w:val="001C18DE"/>
    <w:rsid w:val="002374B1"/>
    <w:rsid w:val="003E422D"/>
    <w:rsid w:val="00573DA3"/>
    <w:rsid w:val="005E4D13"/>
    <w:rsid w:val="0069711F"/>
    <w:rsid w:val="00714B0F"/>
    <w:rsid w:val="00756BA9"/>
    <w:rsid w:val="00781177"/>
    <w:rsid w:val="008B1D02"/>
    <w:rsid w:val="00A71FD7"/>
    <w:rsid w:val="00A80EF1"/>
    <w:rsid w:val="00B9390A"/>
    <w:rsid w:val="00B94313"/>
    <w:rsid w:val="00CA25BC"/>
    <w:rsid w:val="00E70C1C"/>
    <w:rsid w:val="00EF1043"/>
    <w:rsid w:val="00F31C8A"/>
    <w:rsid w:val="00F3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3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80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5E4D1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4D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14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Hárok1!$A$2:$A$7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Hárok1!$B$2:$B$7</c:f>
              <c:numCache>
                <c:formatCode>General</c:formatCode>
                <c:ptCount val="6"/>
                <c:pt idx="0">
                  <c:v>40</c:v>
                </c:pt>
                <c:pt idx="1">
                  <c:v>55</c:v>
                </c:pt>
                <c:pt idx="2">
                  <c:v>85</c:v>
                </c:pt>
                <c:pt idx="3">
                  <c:v>120</c:v>
                </c:pt>
                <c:pt idx="4">
                  <c:v>70</c:v>
                </c:pt>
                <c:pt idx="5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82-48A8-96A4-0F032A48997C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Stĺpec1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Hárok1!$A$2:$A$7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Hárok1!$C$2:$C$7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82-48A8-96A4-0F032A48997C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Stĺpec2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Hárok1!$A$2:$A$7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Hárok1!$D$2:$D$7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82-48A8-96A4-0F032A48997C}"/>
            </c:ext>
          </c:extLst>
        </c:ser>
        <c:gapWidth val="219"/>
        <c:overlap val="100"/>
        <c:axId val="39439360"/>
        <c:axId val="39449344"/>
      </c:barChart>
      <c:catAx>
        <c:axId val="39439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9449344"/>
        <c:crosses val="autoZero"/>
        <c:auto val="1"/>
        <c:lblAlgn val="ctr"/>
        <c:lblOffset val="100"/>
      </c:catAx>
      <c:valAx>
        <c:axId val="394493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1587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9439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/>
      </a:pPr>
      <a:endParaRPr lang="sk-SK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plotArea>
      <c:layout/>
      <c:pie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spPr>
              <a:solidFill>
                <a:schemeClr val="accent1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904-40A6-A34A-04030F49C6F5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904-40A6-A34A-04030F49C6F5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904-40A6-A34A-04030F49C6F5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904-40A6-A34A-04030F49C6F5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tx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904-40A6-A34A-04030F49C6F5}"/>
              </c:ext>
            </c:extLst>
          </c:dPt>
          <c:dLbls>
            <c:dLbl>
              <c:idx val="0"/>
              <c:layout>
                <c:manualLayout>
                  <c:x val="-0.10506635814385373"/>
                  <c:y val="0.10615962276872049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04-40A6-A34A-04030F49C6F5}"/>
                </c:ext>
              </c:extLst>
            </c:dLbl>
            <c:dLbl>
              <c:idx val="1"/>
              <c:layout>
                <c:manualLayout>
                  <c:x val="-0.18121389364917598"/>
                  <c:y val="0.1047149775955978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04-40A6-A34A-04030F49C6F5}"/>
                </c:ext>
              </c:extLst>
            </c:dLbl>
            <c:dLbl>
              <c:idx val="2"/>
              <c:layout>
                <c:manualLayout>
                  <c:x val="-0.19430188818816596"/>
                  <c:y val="-0.11907123295805414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04-40A6-A34A-04030F49C6F5}"/>
                </c:ext>
              </c:extLst>
            </c:dLbl>
            <c:dLbl>
              <c:idx val="4"/>
              <c:layout>
                <c:manualLayout>
                  <c:x val="0.1816947168496412"/>
                  <c:y val="0.13816542840832344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04-40A6-A34A-04030F49C6F5}"/>
                </c:ext>
              </c:extLst>
            </c:dLbl>
            <c:dLbl>
              <c:idx val="5"/>
              <c:layout>
                <c:manualLayout>
                  <c:x val="6.5441919347585864E-2"/>
                  <c:y val="9.2509153991884668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04-40A6-A34A-04030F49C6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Hárok1!$A$2:$A$7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Hárok1!$B$2:$B$7</c:f>
              <c:numCache>
                <c:formatCode>General</c:formatCode>
                <c:ptCount val="6"/>
                <c:pt idx="0">
                  <c:v>40</c:v>
                </c:pt>
                <c:pt idx="1">
                  <c:v>55</c:v>
                </c:pt>
                <c:pt idx="2">
                  <c:v>85</c:v>
                </c:pt>
                <c:pt idx="3">
                  <c:v>120</c:v>
                </c:pt>
                <c:pt idx="4">
                  <c:v>70</c:v>
                </c:pt>
                <c:pt idx="5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04-40A6-A34A-04030F49C6F5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Stĺpec1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Hárok1!$A$2:$A$7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Hárok1!$C$2:$C$7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04-40A6-A34A-04030F49C6F5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Stĺpec2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Hárok1!$A$2:$A$7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Hárok1!$D$2:$D$7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04-40A6-A34A-04030F49C6F5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/>
      </a:pPr>
      <a:endParaRPr lang="sk-SK"/>
    </a:p>
  </c:txPr>
  <c:externalData r:id="rId1"/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ucitel3</dc:creator>
  <cp:lastModifiedBy>ucitel3</cp:lastModifiedBy>
  <cp:revision>14</cp:revision>
  <dcterms:created xsi:type="dcterms:W3CDTF">2020-05-31T07:44:00Z</dcterms:created>
  <dcterms:modified xsi:type="dcterms:W3CDTF">2020-05-31T09:33:00Z</dcterms:modified>
</cp:coreProperties>
</file>